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Jedwabno, dnia 15.</w:t>
      </w:r>
      <w:r>
        <w:rPr>
          <w:rFonts w:eastAsia="Times New Roman" w:ascii="Times New Roman" w:hAnsi="Times New Roman"/>
          <w:b/>
          <w:sz w:val="22"/>
          <w:szCs w:val="22"/>
          <w:lang w:eastAsia="en-US"/>
        </w:rPr>
        <w:t>11</w:t>
      </w:r>
      <w:r>
        <w:rPr>
          <w:rFonts w:ascii="Times New Roman" w:hAnsi="Times New Roman"/>
          <w:b/>
        </w:rPr>
        <w:t>.2021 r.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ZAPYTANIE OFERTOWE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ZAKŁAD GOSPODARKI KOMUNALNEJ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SPÓŁKA Z O.O.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UL. 1 MAJA 63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12-122 JEDWABNO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NIP: 745-184-73-05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Dane identyfikacyjne Zamawiającego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nazwisko, adres, telefon kontaktowy)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Znak sprawy: ZGK.zo.331.04.2021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Zwracamy się z prośbą o przedstawienie oferty na dostawę/usługę  </w:t>
      </w:r>
    </w:p>
    <w:p>
      <w:pPr>
        <w:pStyle w:val="Normal"/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MATERIAŁÓW WG ZAŁĄCZNIKA NR 2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>
      <w:pPr>
        <w:pStyle w:val="Normal"/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DOSTAWA MATERIAŁÓW WG ZAŁĄCZNIKA NR 2 Z PRZEZNACZENIEM NA BUDOWĘ SIECI </w:t>
      </w:r>
      <w:r>
        <w:rPr>
          <w:rFonts w:eastAsia="Times New Roman" w:ascii="Times New Roman" w:hAnsi="Times New Roman"/>
          <w:b/>
          <w:bCs/>
          <w:sz w:val="22"/>
          <w:szCs w:val="22"/>
          <w:lang w:eastAsia="en-US"/>
        </w:rPr>
        <w:t>KANALIZACYJNEJ</w:t>
      </w:r>
      <w:r>
        <w:rPr>
          <w:rFonts w:ascii="Times New Roman" w:hAnsi="Times New Roman"/>
          <w:b/>
          <w:bCs/>
        </w:rPr>
        <w:t xml:space="preserve"> W MIEJSCOWOŚCI JEDWABNO, GMINA JEDWABNO.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NR DZIAŁEK PRZEZ KTÓRE BĘDZIE PROWADZON</w:t>
      </w:r>
      <w:r>
        <w:rPr>
          <w:rFonts w:eastAsia="Times New Roman" w:ascii="Times New Roman" w:hAnsi="Times New Roman"/>
          <w:sz w:val="22"/>
          <w:szCs w:val="22"/>
          <w:lang w:eastAsia="en-US"/>
        </w:rPr>
        <w:t>A KANALIZACJA</w:t>
      </w:r>
      <w:r>
        <w:rPr>
          <w:rFonts w:ascii="Times New Roman" w:hAnsi="Times New Roman"/>
        </w:rPr>
        <w:t>: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80;95/1; 95/8; 95/17; 95/21; 96/4; 97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numPr>
          <w:ilvl w:val="0"/>
          <w:numId w:val="3"/>
        </w:numPr>
        <w:ind w:left="811" w:hanging="454"/>
        <w:rPr>
          <w:rFonts w:ascii="Times New Roman" w:hAnsi="Times New Roman"/>
        </w:rPr>
      </w:pPr>
      <w:r>
        <w:rPr>
          <w:rFonts w:ascii="Times New Roman" w:hAnsi="Times New Roman"/>
        </w:rPr>
        <w:t>Warunki udziału w postępowaniu</w:t>
      </w:r>
    </w:p>
    <w:p>
      <w:pPr>
        <w:pStyle w:val="ListParagraph"/>
        <w:numPr>
          <w:ilvl w:val="0"/>
          <w:numId w:val="4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Wykonawca posiada kompetencje i uprawnienia do prowadzenia i wykonywania określonej działalności lub czynności, jeżeli przepisy prawa nakładają obowiązek ich posiadania.</w:t>
      </w:r>
    </w:p>
    <w:p>
      <w:pPr>
        <w:pStyle w:val="ListParagraph"/>
        <w:numPr>
          <w:ilvl w:val="0"/>
          <w:numId w:val="4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Wykonawca posiada wiedzę i doświadczenie w zakresie wystarczającym do należytego wykonania zamówienia.</w:t>
      </w:r>
    </w:p>
    <w:p>
      <w:pPr>
        <w:pStyle w:val="ListParagraph"/>
        <w:numPr>
          <w:ilvl w:val="0"/>
          <w:numId w:val="4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Wykonawca dysponuje odpowiednim potencjałem technicznym oraz osobami zdolnymi do wykonania zamówienia.</w:t>
      </w:r>
    </w:p>
    <w:p>
      <w:pPr>
        <w:pStyle w:val="ListParagraph"/>
        <w:numPr>
          <w:ilvl w:val="0"/>
          <w:numId w:val="4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Wykonawca jest w sytuacji ekonomicznej i finansowej, która umożliwia należyte wykonanie zamówienia.</w:t>
      </w:r>
    </w:p>
    <w:p>
      <w:pPr>
        <w:pStyle w:val="ListParagraph"/>
        <w:numPr>
          <w:ilvl w:val="0"/>
          <w:numId w:val="4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Wykonawca nie jest powiązany osobowo lub kapitałowo z Zamawiającym.</w:t>
      </w:r>
    </w:p>
    <w:p>
      <w:pPr>
        <w:pStyle w:val="ListParagraph"/>
        <w:numPr>
          <w:ilvl w:val="0"/>
          <w:numId w:val="4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wykonania przedmiotu umowy w okresie od dnia jej zawarcia do dnia </w:t>
      </w:r>
      <w:r>
        <w:rPr>
          <w:rFonts w:ascii="Times New Roman" w:hAnsi="Times New Roman"/>
        </w:rPr>
        <w:t>1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pl-PL" w:eastAsia="en-US" w:bidi="ar-SA"/>
        </w:rPr>
        <w:t>8</w:t>
      </w:r>
      <w:r>
        <w:rPr>
          <w:rFonts w:ascii="Times New Roman" w:hAnsi="Times New Roman"/>
        </w:rPr>
        <w:t>.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pl-PL" w:eastAsia="en-US" w:bidi="ar-SA"/>
        </w:rPr>
        <w:t>12</w:t>
      </w:r>
      <w:r>
        <w:rPr>
          <w:rFonts w:ascii="Times New Roman" w:hAnsi="Times New Roman"/>
        </w:rPr>
        <w:t>.202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pl-PL" w:eastAsia="en-US" w:bidi="ar-SA"/>
        </w:rPr>
        <w:t>1</w:t>
      </w:r>
      <w:r>
        <w:rPr>
          <w:rFonts w:ascii="Times New Roman" w:hAnsi="Times New Roman"/>
        </w:rPr>
        <w:t xml:space="preserve"> r.</w:t>
      </w:r>
    </w:p>
    <w:p>
      <w:pPr>
        <w:pStyle w:val="Nagwek1"/>
        <w:numPr>
          <w:ilvl w:val="0"/>
          <w:numId w:val="3"/>
        </w:numPr>
        <w:ind w:left="811" w:hanging="454"/>
        <w:rPr>
          <w:rFonts w:ascii="Times New Roman" w:hAnsi="Times New Roman"/>
        </w:rPr>
      </w:pPr>
      <w:r>
        <w:rPr>
          <w:rFonts w:ascii="Times New Roman" w:hAnsi="Times New Roman"/>
        </w:rPr>
        <w:t>Kryteria oceny ofert:</w:t>
      </w:r>
    </w:p>
    <w:p>
      <w:pPr>
        <w:pStyle w:val="ListParagraph"/>
        <w:numPr>
          <w:ilvl w:val="1"/>
          <w:numId w:val="3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Opis kryteriów wyboru oferty:</w:t>
      </w:r>
    </w:p>
    <w:p>
      <w:pPr>
        <w:pStyle w:val="ListParagraph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1082"/>
        <w:gridCol w:w="1264"/>
        <w:gridCol w:w="5749"/>
      </w:tblGrid>
      <w:tr>
        <w:trPr/>
        <w:tc>
          <w:tcPr>
            <w:tcW w:w="966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08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</w:t>
            </w:r>
          </w:p>
        </w:tc>
        <w:tc>
          <w:tcPr>
            <w:tcW w:w="126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5749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oceny kryterium</w:t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5749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cena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najniższa</m:t>
                  </m:r>
                  <m:r>
                    <w:rPr>
                      <w:rFonts w:ascii="Cambria Math" w:hAnsi="Cambria Math"/>
                    </w:rPr>
                    <m:t xml:space="preserve">cena</m:t>
                  </m:r>
                  <m:r>
                    <w:rPr>
                      <w:rFonts w:ascii="Cambria Math" w:hAnsi="Cambria Math"/>
                    </w:rPr>
                    <m:t xml:space="preserve">oferowana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brutto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 xml:space="preserve">cena</m:t>
                  </m:r>
                  <m:r>
                    <w:rPr>
                      <w:rFonts w:ascii="Cambria Math" w:hAnsi="Cambria Math"/>
                    </w:rPr>
                    <m:t xml:space="preserve">ocenianej</m:t>
                  </m:r>
                  <m:r>
                    <w:rPr>
                      <w:rFonts w:ascii="Cambria Math" w:hAnsi="Cambria Math"/>
                    </w:rPr>
                    <m:t xml:space="preserve">oferty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brutto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Łącznie </w:t>
            </w:r>
          </w:p>
        </w:tc>
        <w:tc>
          <w:tcPr>
            <w:tcW w:w="108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6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49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1"/>
          <w:numId w:val="3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W ofercie oferent musi odnieść się do wszystkich zaznaczonych wyżej kryteriów oceny ofert, które składają się na wagę 100%</w:t>
      </w:r>
    </w:p>
    <w:p>
      <w:pPr>
        <w:pStyle w:val="Akapitzlist1"/>
        <w:spacing w:lineRule="auto" w:line="24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numPr>
          <w:ilvl w:val="0"/>
          <w:numId w:val="3"/>
        </w:numPr>
        <w:spacing w:before="0" w:after="0"/>
        <w:ind w:left="811" w:hanging="454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</w:rPr>
        <w:t xml:space="preserve">Termin składania ofert: </w:t>
      </w:r>
    </w:p>
    <w:p>
      <w:pPr>
        <w:pStyle w:val="Nagwek1"/>
        <w:numPr>
          <w:ilvl w:val="0"/>
          <w:numId w:val="0"/>
        </w:numPr>
        <w:spacing w:before="0" w:after="0"/>
        <w:ind w:left="811" w:hanging="454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Nagwek1"/>
        <w:numPr>
          <w:ilvl w:val="1"/>
          <w:numId w:val="3"/>
        </w:numPr>
        <w:spacing w:before="0" w:after="0"/>
        <w:ind w:left="426" w:hanging="360"/>
        <w:rPr>
          <w:rFonts w:ascii="Times New Roman" w:hAnsi="Times New Roman"/>
          <w:bCs w:val="false"/>
          <w:szCs w:val="22"/>
        </w:rPr>
      </w:pPr>
      <w:r>
        <w:rPr>
          <w:rFonts w:ascii="Times New Roman" w:hAnsi="Times New Roman"/>
          <w:b w:val="false"/>
          <w:szCs w:val="22"/>
        </w:rPr>
        <w:t xml:space="preserve">Termin składania ofert:  </w:t>
      </w:r>
      <w:r>
        <w:rPr>
          <w:rFonts w:ascii="Times New Roman" w:hAnsi="Times New Roman"/>
          <w:bCs w:val="false"/>
          <w:szCs w:val="22"/>
        </w:rPr>
        <w:t xml:space="preserve">ofertę należy złożyć do </w:t>
      </w:r>
      <w:r>
        <w:rPr>
          <w:rFonts w:ascii="Times New Roman" w:hAnsi="Times New Roman"/>
          <w:bCs w:val="false"/>
          <w:szCs w:val="22"/>
        </w:rPr>
        <w:t>19</w:t>
      </w:r>
      <w:r>
        <w:rPr>
          <w:rFonts w:ascii="Times New Roman" w:hAnsi="Times New Roman"/>
          <w:bCs w:val="false"/>
          <w:szCs w:val="22"/>
        </w:rPr>
        <w:t>.11.2021 r. do godziny 12:00</w:t>
      </w:r>
    </w:p>
    <w:p>
      <w:pPr>
        <w:pStyle w:val="Nagwek1"/>
        <w:numPr>
          <w:ilvl w:val="1"/>
          <w:numId w:val="3"/>
        </w:numPr>
        <w:spacing w:before="0" w:after="0"/>
        <w:ind w:left="42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Oferty złożone po wskazanym terminie nie będą rozpatrywane.</w:t>
      </w:r>
    </w:p>
    <w:p>
      <w:pPr>
        <w:pStyle w:val="Nagwek1"/>
        <w:numPr>
          <w:ilvl w:val="1"/>
          <w:numId w:val="3"/>
        </w:numPr>
        <w:spacing w:before="0" w:after="0"/>
        <w:ind w:left="42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Liczy się data wpływu oferty na jeden ze wskazanych w punkcie IV adresów.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numPr>
          <w:ilvl w:val="0"/>
          <w:numId w:val="3"/>
        </w:numPr>
        <w:ind w:left="811" w:hanging="454"/>
        <w:rPr>
          <w:rFonts w:ascii="Times New Roman" w:hAnsi="Times New Roman"/>
        </w:rPr>
      </w:pPr>
      <w:r>
        <w:rPr>
          <w:rFonts w:ascii="Times New Roman" w:hAnsi="Times New Roman"/>
        </w:rPr>
        <w:t>Akceptowalne formy składania ofert:</w:t>
      </w:r>
    </w:p>
    <w:p>
      <w:pPr>
        <w:pStyle w:val="Akapitzlist1"/>
        <w:numPr>
          <w:ilvl w:val="0"/>
          <w:numId w:val="5"/>
        </w:numPr>
        <w:spacing w:lineRule="auto" w:line="24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Wersja elektroniczna wysłana na adres: </w:t>
      </w:r>
    </w:p>
    <w:p>
      <w:pPr>
        <w:pStyle w:val="Akapitzlist1"/>
        <w:spacing w:lineRule="auto" w:line="24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kapitzlist1"/>
        <w:spacing w:lineRule="auto" w:line="24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hyperlink r:id="rId2">
        <w:r>
          <w:rPr>
            <w:rStyle w:val="Czeinternetowe"/>
            <w:rFonts w:ascii="Times New Roman" w:hAnsi="Times New Roman"/>
          </w:rPr>
          <w:t>ZGKJEDWABNO@GMAIL.COM</w:t>
        </w:r>
      </w:hyperlink>
    </w:p>
    <w:p>
      <w:pPr>
        <w:pStyle w:val="Akapitzlist1"/>
        <w:spacing w:lineRule="auto" w:line="24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kapitzlist1"/>
        <w:numPr>
          <w:ilvl w:val="0"/>
          <w:numId w:val="5"/>
        </w:numPr>
        <w:spacing w:lineRule="auto" w:line="24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Wersja papierowa wysłana na adres: </w:t>
      </w:r>
    </w:p>
    <w:p>
      <w:pPr>
        <w:pStyle w:val="Akapitzlist1"/>
        <w:spacing w:lineRule="auto" w:line="240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kapitzlist1"/>
        <w:spacing w:lineRule="auto" w:line="240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</w:rPr>
        <w:t>ZAKŁAD GOSPODARKI KOMUNALNEJ SPÓŁKA Z O.O.</w:t>
      </w:r>
    </w:p>
    <w:p>
      <w:pPr>
        <w:pStyle w:val="Akapitzlist1"/>
        <w:spacing w:lineRule="auto" w:line="240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</w:rPr>
        <w:t>UL. 1 MAJA 63</w:t>
      </w:r>
    </w:p>
    <w:p>
      <w:pPr>
        <w:pStyle w:val="Akapitzlist1"/>
        <w:spacing w:lineRule="auto" w:line="240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</w:rPr>
        <w:t>12-122 JEDWABNO</w:t>
      </w:r>
    </w:p>
    <w:p>
      <w:pPr>
        <w:pStyle w:val="Akapitzlist1"/>
        <w:spacing w:lineRule="auto" w:line="240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numPr>
          <w:ilvl w:val="0"/>
          <w:numId w:val="3"/>
        </w:numPr>
        <w:ind w:left="811" w:hanging="454"/>
        <w:rPr>
          <w:rFonts w:ascii="Times New Roman" w:hAnsi="Times New Roman"/>
        </w:rPr>
      </w:pPr>
      <w:r>
        <w:rPr>
          <w:rFonts w:ascii="Times New Roman" w:hAnsi="Times New Roman"/>
        </w:rPr>
        <w:t>Sposób sporządzenia oferty:</w:t>
      </w:r>
    </w:p>
    <w:p>
      <w:pPr>
        <w:pStyle w:val="ListParagraph"/>
        <w:numPr>
          <w:ilvl w:val="1"/>
          <w:numId w:val="3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sporządzić na formularzu ofertowym, którego wzór stanowi załącznik nr 1 do zapytania ofertowego, zgodnie z wymaganiami umieszczonymi w zapytaniu. </w:t>
      </w:r>
    </w:p>
    <w:p>
      <w:pPr>
        <w:pStyle w:val="Nagwek1"/>
        <w:numPr>
          <w:ilvl w:val="0"/>
          <w:numId w:val="3"/>
        </w:numPr>
        <w:ind w:left="811" w:hanging="454"/>
        <w:rPr>
          <w:rFonts w:ascii="Times New Roman" w:hAnsi="Times New Roman"/>
        </w:rPr>
      </w:pPr>
      <w:r>
        <w:rPr>
          <w:rFonts w:ascii="Times New Roman" w:hAnsi="Times New Roman"/>
        </w:rPr>
        <w:t>Warunki wykluczenia:</w:t>
      </w:r>
    </w:p>
    <w:p>
      <w:pPr>
        <w:pStyle w:val="Akapitzlist1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Zamówienie nie może zostać udzielone podmiotowi powiązanemu osobowo lub kapitałowo z zamawiającym. Przez powiązania kapitałowe lub osobowe rozumie się wzajemne powiązania między  zamawiającym lub osobami upoważnionymi do zaciągania zobowiązań w imieniu zamawiającego lub osobami wykonującymi w imieniu zamawiającego czynności związane z przygotowaniem i przeprowadzeniem procedury wyboru wykonawcy, a wykonawcą, polegające w szczególności na:</w:t>
      </w:r>
    </w:p>
    <w:p>
      <w:pPr>
        <w:pStyle w:val="Akapitzlist1"/>
        <w:numPr>
          <w:ilvl w:val="0"/>
          <w:numId w:val="2"/>
        </w:num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>
      <w:pPr>
        <w:pStyle w:val="Akapitzlist1"/>
        <w:numPr>
          <w:ilvl w:val="0"/>
          <w:numId w:val="2"/>
        </w:num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10 % udziałów lub akcji;</w:t>
      </w:r>
    </w:p>
    <w:p>
      <w:pPr>
        <w:pStyle w:val="Akapitzlist1"/>
        <w:numPr>
          <w:ilvl w:val="0"/>
          <w:numId w:val="2"/>
        </w:num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>
      <w:pPr>
        <w:pStyle w:val="Akapitzlist1"/>
        <w:numPr>
          <w:ilvl w:val="0"/>
          <w:numId w:val="2"/>
        </w:numPr>
        <w:tabs>
          <w:tab w:val="clear" w:pos="708"/>
          <w:tab w:val="left" w:pos="567" w:leader="none"/>
        </w:tabs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prostej;</w:t>
      </w:r>
    </w:p>
    <w:p>
      <w:pPr>
        <w:pStyle w:val="Akapitzlist1"/>
        <w:numPr>
          <w:ilvl w:val="0"/>
          <w:numId w:val="2"/>
        </w:num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pozostawaniu z wykonawcą w takim stosunku prawnym lub faktycznym, że może to budzić uzasadnione wątpliwości co do bezstronności tych osób.</w:t>
      </w:r>
    </w:p>
    <w:p>
      <w:pPr>
        <w:pStyle w:val="Nagwek1"/>
        <w:numPr>
          <w:ilvl w:val="0"/>
          <w:numId w:val="3"/>
        </w:numPr>
        <w:ind w:left="811" w:hanging="454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</w:rPr>
        <w:t>Termin związania z ofertą: 30</w:t>
      </w:r>
      <w:r>
        <w:rPr>
          <w:rFonts w:ascii="Times New Roman" w:hAnsi="Times New Roman"/>
          <w:b w:val="false"/>
        </w:rPr>
        <w:t xml:space="preserve"> DNI </w:t>
      </w:r>
    </w:p>
    <w:p>
      <w:pPr>
        <w:pStyle w:val="Nagwek1"/>
        <w:numPr>
          <w:ilvl w:val="0"/>
          <w:numId w:val="3"/>
        </w:numPr>
        <w:ind w:left="811" w:hanging="454"/>
        <w:rPr>
          <w:rFonts w:ascii="Times New Roman" w:hAnsi="Times New Roman"/>
        </w:rPr>
      </w:pPr>
      <w:r>
        <w:rPr>
          <w:rFonts w:ascii="Times New Roman" w:hAnsi="Times New Roman"/>
        </w:rPr>
        <w:t>Odrzuceniu podlegają oferty:</w:t>
      </w:r>
    </w:p>
    <w:p>
      <w:pPr>
        <w:pStyle w:val="Akapitzlist1"/>
        <w:numPr>
          <w:ilvl w:val="0"/>
          <w:numId w:val="6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których treść nie odpowiada treści zapytania ofertowego lub</w:t>
      </w:r>
    </w:p>
    <w:p>
      <w:pPr>
        <w:pStyle w:val="Akapitzlist1"/>
        <w:numPr>
          <w:ilvl w:val="0"/>
          <w:numId w:val="6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złożone przez oferenta niespełniającego warunków, określonych w zapytaniu ofertowym lub </w:t>
      </w:r>
    </w:p>
    <w:p>
      <w:pPr>
        <w:pStyle w:val="Akapitzlist1"/>
        <w:numPr>
          <w:ilvl w:val="0"/>
          <w:numId w:val="6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złożone po terminie składania ofert określonym w zapytaniu ofertowym lub</w:t>
      </w:r>
    </w:p>
    <w:p>
      <w:pPr>
        <w:pStyle w:val="Akapitzlist1"/>
        <w:numPr>
          <w:ilvl w:val="0"/>
          <w:numId w:val="6"/>
        </w:numPr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wykonawca złożył więcej niż jedną ofertę.</w:t>
      </w:r>
    </w:p>
    <w:p>
      <w:pPr>
        <w:pStyle w:val="Nagwek1"/>
        <w:numPr>
          <w:ilvl w:val="0"/>
          <w:numId w:val="3"/>
        </w:numPr>
        <w:ind w:left="851" w:hanging="494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>
      <w:pPr>
        <w:pStyle w:val="Akapitzlist1"/>
        <w:numPr>
          <w:ilvl w:val="0"/>
          <w:numId w:val="7"/>
        </w:numPr>
        <w:spacing w:lineRule="auto" w:line="24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Formularz oferty.</w:t>
      </w:r>
    </w:p>
    <w:p>
      <w:pPr>
        <w:pStyle w:val="Nagwek1"/>
        <w:numPr>
          <w:ilvl w:val="0"/>
          <w:numId w:val="3"/>
        </w:numPr>
        <w:ind w:left="811" w:hanging="454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wyboru najkorzystniejszej oferty.</w:t>
      </w:r>
    </w:p>
    <w:p>
      <w:pPr>
        <w:pStyle w:val="Akapitzlist1"/>
        <w:numPr>
          <w:ilvl w:val="0"/>
          <w:numId w:val="8"/>
        </w:numPr>
        <w:spacing w:lineRule="auto" w:line="24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wyborze najkorzystniejszej oferty Zamawiający zawiadomi telefonicznie lub elektronicznie wiadomością e-mailową wszystkich </w:t>
      </w:r>
      <w:r>
        <w:rPr>
          <w:rStyle w:val="Strong"/>
          <w:rFonts w:ascii="Times New Roman" w:hAnsi="Times New Roman"/>
          <w:b w:val="false"/>
        </w:rPr>
        <w:t>potencjalnych wykonawców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do których zostało skierowane zapytanie ofertowe.</w:t>
      </w:r>
    </w:p>
    <w:p>
      <w:pPr>
        <w:pStyle w:val="Akapitzlist1"/>
        <w:numPr>
          <w:ilvl w:val="0"/>
          <w:numId w:val="8"/>
        </w:numPr>
        <w:spacing w:lineRule="auto" w:line="24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Nie dopuszcza się składania ofert częściowych.</w:t>
      </w:r>
    </w:p>
    <w:p>
      <w:pPr>
        <w:pStyle w:val="Akapitzlist1"/>
        <w:numPr>
          <w:ilvl w:val="0"/>
          <w:numId w:val="8"/>
        </w:numPr>
        <w:spacing w:lineRule="auto" w:line="24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możliwość unieważnienia postępowania bez podania przyczyny.</w:t>
      </w:r>
    </w:p>
    <w:p>
      <w:pPr>
        <w:pStyle w:val="Akapitzlist1"/>
        <w:numPr>
          <w:ilvl w:val="0"/>
          <w:numId w:val="8"/>
        </w:numPr>
        <w:spacing w:lineRule="auto" w:line="240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Po wyborze najkorzystniejszej oferty z wybranym wykonawcą zostanie podpisana umowa.</w:t>
      </w:r>
    </w:p>
    <w:p>
      <w:pPr>
        <w:pStyle w:val="Akapitzlist1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Akapitzlist1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Akapitzlist1"/>
        <w:spacing w:lineRule="auto" w:line="240"/>
        <w:ind w:left="0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XII. Klauzula RODO</w:t>
      </w:r>
    </w:p>
    <w:p>
      <w:pPr>
        <w:pStyle w:val="Normal"/>
        <w:spacing w:before="0" w:after="200"/>
        <w:rPr>
          <w:rFonts w:ascii="Times New Roman" w:hAnsi="Times New Roman" w:eastAsia="" w:eastAsiaTheme="minorEastAsia"/>
          <w:sz w:val="20"/>
          <w:szCs w:val="20"/>
          <w:lang w:eastAsia="pl-PL"/>
        </w:rPr>
      </w:pPr>
      <w:r>
        <w:rPr>
          <w:rFonts w:eastAsia="" w:eastAsiaTheme="minorEastAsia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rPr>
          <w:rFonts w:ascii="Times New Roman" w:hAnsi="Times New Roman" w:eastAsia="" w:eastAsiaTheme="minorEastAsia"/>
          <w:color w:val="000000" w:themeColor="text1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 xml:space="preserve">Zgodnie z art. 13 ust. 1 i 2 </w:t>
      </w:r>
      <w:r>
        <w:rPr>
          <w:rFonts w:eastAsia="" w:ascii="Times New Roman" w:hAnsi="Times New Roman" w:eastAsiaTheme="minorEastAsia"/>
          <w:sz w:val="20"/>
          <w:szCs w:val="20"/>
        </w:rPr>
        <w:t xml:space="preserve">rozporządzenia Parlamentu Europejskiego i Rady (UE) 2016/679 z dnia 27 kwietnia 2016 r. w sprawie ochrony osób fizycznych w związku z przetwarzaniem danych osobowych i w sprawie swobodnego przepływu takich danych oraz uchylenia dyrektywy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95/46/WE (ogólne rozporządzenie o ochronie danych) (Dz. Urz. UE L 119 z 04.05.2016, str. 1),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  <w:lang w:eastAsia="pl-PL"/>
        </w:rPr>
        <w:t xml:space="preserve">dalej „RODO”, informuję, że: </w:t>
      </w:r>
    </w:p>
    <w:p>
      <w:pPr>
        <w:pStyle w:val="Normal"/>
        <w:numPr>
          <w:ilvl w:val="0"/>
          <w:numId w:val="9"/>
        </w:numPr>
        <w:spacing w:lineRule="auto" w:line="240" w:before="0" w:after="200"/>
        <w:ind w:left="426" w:hanging="426"/>
        <w:contextualSpacing/>
        <w:jc w:val="left"/>
        <w:rPr>
          <w:rFonts w:ascii="Times New Roman" w:hAnsi="Times New Roman" w:eastAsia="" w:eastAsiaTheme="minorEastAsia"/>
          <w:b/>
          <w:b/>
          <w:color w:val="000000" w:themeColor="text1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color w:val="000000" w:themeColor="text1"/>
          <w:sz w:val="20"/>
          <w:szCs w:val="20"/>
          <w:lang w:eastAsia="pl-PL"/>
        </w:rPr>
        <w:t xml:space="preserve">administratorem Pani/Pana danych osobowych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  <w:lang w:val="en-US"/>
        </w:rPr>
        <w:t>jest Prezes Zakładu Gospodarki Komunalnej sp. z o.o. – Robert Barański, 12 – 122 Jedwabno, ul. 1 Maja 63, tel. 531779221</w:t>
      </w:r>
    </w:p>
    <w:p>
      <w:pPr>
        <w:pStyle w:val="Normal"/>
        <w:numPr>
          <w:ilvl w:val="0"/>
          <w:numId w:val="9"/>
        </w:numPr>
        <w:spacing w:lineRule="auto" w:line="240" w:before="0" w:after="200"/>
        <w:ind w:left="426" w:hanging="426"/>
        <w:contextualSpacing/>
        <w:jc w:val="left"/>
        <w:rPr>
          <w:rFonts w:ascii="Times New Roman" w:hAnsi="Times New Roman" w:eastAsia="" w:eastAsiaTheme="minorEastAsia"/>
          <w:i/>
          <w:i/>
          <w:color w:val="000000" w:themeColor="text1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color w:val="000000" w:themeColor="text1"/>
          <w:sz w:val="20"/>
          <w:szCs w:val="20"/>
          <w:lang w:eastAsia="pl-PL"/>
        </w:rPr>
        <w:t xml:space="preserve">Inspektorem ochrony danych osobowych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  <w:lang w:val="en-US"/>
        </w:rPr>
        <w:t xml:space="preserve">jest Natalia Jasiukas-Bielska, e-mail: </w:t>
      </w:r>
      <w:hyperlink r:id="rId3">
        <w:r>
          <w:rPr>
            <w:rFonts w:eastAsia="" w:ascii="Times New Roman" w:hAnsi="Times New Roman" w:eastAsiaTheme="minorEastAsia"/>
            <w:color w:val="0000FF" w:themeColor="hyperlink"/>
            <w:sz w:val="20"/>
            <w:szCs w:val="20"/>
            <w:u w:val="single"/>
          </w:rPr>
          <w:t>danezgkjedwabno@gmail.com</w:t>
        </w:r>
      </w:hyperlink>
      <w:r>
        <w:rPr>
          <w:rFonts w:eastAsia="" w:ascii="Times New Roman" w:hAnsi="Times New Roman" w:eastAsiaTheme="minorEastAsia"/>
          <w:color w:val="000000" w:themeColor="text1"/>
          <w:sz w:val="20"/>
          <w:szCs w:val="20"/>
          <w:lang w:val="en-US"/>
        </w:rPr>
        <w:t xml:space="preserve"> ,tel. </w:t>
      </w:r>
      <w:r>
        <w:rPr>
          <w:rFonts w:eastAsia="" w:ascii="Times New Roman" w:hAnsi="Times New Roman" w:eastAsiaTheme="minorEastAsia"/>
          <w:sz w:val="20"/>
          <w:szCs w:val="20"/>
        </w:rPr>
        <w:t>531779221*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426" w:hanging="426"/>
        <w:contextualSpacing/>
        <w:jc w:val="left"/>
        <w:rPr>
          <w:rFonts w:ascii="Times New Roman" w:hAnsi="Times New Roman" w:eastAsia="" w:eastAsiaTheme="minorEastAsia"/>
          <w:color w:val="00B0F0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color w:val="000000" w:themeColor="text1"/>
          <w:sz w:val="20"/>
          <w:szCs w:val="20"/>
          <w:lang w:eastAsia="pl-PL"/>
        </w:rPr>
        <w:t xml:space="preserve">Pani/Pana dane osobowe przetwarzane będą na podstawie art. 6 </w:t>
      </w: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ust. 1 lit. c</w:t>
      </w:r>
      <w:r>
        <w:rPr>
          <w:rFonts w:eastAsia="" w:ascii="Times New Roman" w:hAnsi="Times New Roman" w:eastAsiaTheme="minorEastAsia"/>
          <w:i/>
          <w:sz w:val="20"/>
          <w:szCs w:val="20"/>
          <w:lang w:eastAsia="pl-PL"/>
        </w:rPr>
        <w:t xml:space="preserve"> </w:t>
      </w:r>
      <w:r>
        <w:rPr>
          <w:rFonts w:eastAsia="" w:ascii="Times New Roman" w:hAnsi="Times New Roman" w:eastAsiaTheme="minorEastAsia"/>
          <w:sz w:val="20"/>
          <w:szCs w:val="20"/>
          <w:lang w:eastAsia="pl-PL"/>
        </w:rPr>
        <w:t xml:space="preserve">RODO w celu </w:t>
      </w:r>
      <w:r>
        <w:rPr>
          <w:rFonts w:eastAsia="" w:ascii="Times New Roman" w:hAnsi="Times New Roman" w:eastAsiaTheme="minorEastAsia"/>
          <w:sz w:val="20"/>
          <w:szCs w:val="20"/>
        </w:rPr>
        <w:t>związanym z postępowaniem o udzielenie zamówienia publicznego o wartości nieprzekraczającej kwoty wskazanej w art. 4 pkt. 8 ustawy – Prawo zamówień Publicznych,  prowadzonym w trybie zapytania ofertowego.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426" w:hanging="426"/>
        <w:contextualSpacing/>
        <w:jc w:val="left"/>
        <w:rPr>
          <w:rFonts w:ascii="Times New Roman" w:hAnsi="Times New Roman" w:eastAsia="" w:eastAsiaTheme="minorEastAsia"/>
          <w:color w:val="00B0F0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426" w:hanging="426"/>
        <w:contextualSpacing/>
        <w:jc w:val="left"/>
        <w:rPr>
          <w:rFonts w:ascii="Times New Roman" w:hAnsi="Times New Roman" w:eastAsia="" w:eastAsiaTheme="minorEastAsia"/>
          <w:color w:val="00B0F0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426" w:hanging="426"/>
        <w:contextualSpacing/>
        <w:jc w:val="left"/>
        <w:rPr>
          <w:rFonts w:ascii="Times New Roman" w:hAnsi="Times New Roman" w:eastAsia="" w:eastAsiaTheme="minorEastAsia"/>
          <w:b/>
          <w:b/>
          <w:i/>
          <w:i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426" w:hanging="426"/>
        <w:contextualSpacing/>
        <w:jc w:val="left"/>
        <w:rPr>
          <w:rFonts w:ascii="Times New Roman" w:hAnsi="Times New Roman" w:eastAsia="" w:eastAsiaTheme="minorEastAsia"/>
          <w:sz w:val="20"/>
          <w:szCs w:val="20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426" w:hanging="426"/>
        <w:contextualSpacing/>
        <w:jc w:val="left"/>
        <w:rPr>
          <w:rFonts w:ascii="Times New Roman" w:hAnsi="Times New Roman" w:eastAsia="" w:eastAsiaTheme="minorEastAsia"/>
          <w:color w:val="00B0F0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posiada Pani/Pan:</w:t>
      </w:r>
    </w:p>
    <w:p>
      <w:pPr>
        <w:pStyle w:val="Normal"/>
        <w:numPr>
          <w:ilvl w:val="0"/>
          <w:numId w:val="11"/>
        </w:numPr>
        <w:spacing w:lineRule="auto" w:line="240" w:before="0" w:after="200"/>
        <w:ind w:left="709" w:hanging="283"/>
        <w:contextualSpacing/>
        <w:jc w:val="left"/>
        <w:rPr>
          <w:rFonts w:ascii="Times New Roman" w:hAnsi="Times New Roman" w:eastAsia="" w:eastAsiaTheme="minorEastAsia"/>
          <w:color w:val="00B0F0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11"/>
        </w:numPr>
        <w:spacing w:lineRule="auto" w:line="240" w:before="0" w:after="200"/>
        <w:ind w:left="709" w:hanging="283"/>
        <w:contextualSpacing/>
        <w:jc w:val="left"/>
        <w:rPr>
          <w:rFonts w:ascii="Times New Roman" w:hAnsi="Times New Roman" w:eastAsia="" w:eastAsiaTheme="minorEastAsia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eastAsia="" w:ascii="Times New Roman" w:hAnsi="Times New Roman" w:eastAsiaTheme="minorEastAsia"/>
          <w:b/>
          <w:sz w:val="20"/>
          <w:szCs w:val="20"/>
          <w:vertAlign w:val="superscript"/>
          <w:lang w:eastAsia="pl-PL"/>
        </w:rPr>
        <w:t>**</w:t>
      </w: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;</w:t>
      </w:r>
    </w:p>
    <w:p>
      <w:pPr>
        <w:pStyle w:val="Normal"/>
        <w:numPr>
          <w:ilvl w:val="0"/>
          <w:numId w:val="11"/>
        </w:numPr>
        <w:spacing w:lineRule="auto" w:line="240" w:before="0" w:after="200"/>
        <w:ind w:left="709" w:hanging="283"/>
        <w:contextualSpacing/>
        <w:jc w:val="left"/>
        <w:rPr>
          <w:rFonts w:ascii="Times New Roman" w:hAnsi="Times New Roman" w:eastAsia="" w:eastAsiaTheme="minorEastAsia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Normal"/>
        <w:numPr>
          <w:ilvl w:val="0"/>
          <w:numId w:val="11"/>
        </w:numPr>
        <w:spacing w:lineRule="auto" w:line="240" w:before="0" w:after="200"/>
        <w:ind w:left="709" w:hanging="283"/>
        <w:contextualSpacing/>
        <w:jc w:val="left"/>
        <w:rPr>
          <w:rFonts w:ascii="Times New Roman" w:hAnsi="Times New Roman" w:eastAsia="" w:eastAsiaTheme="minorEastAsia"/>
          <w:i/>
          <w:i/>
          <w:color w:val="00B0F0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426" w:hanging="426"/>
        <w:contextualSpacing/>
        <w:jc w:val="left"/>
        <w:rPr>
          <w:rFonts w:ascii="Times New Roman" w:hAnsi="Times New Roman" w:eastAsia="" w:eastAsiaTheme="minorEastAsia"/>
          <w:i/>
          <w:i/>
          <w:color w:val="00B0F0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nie przysługuje Pani/Panu:</w:t>
      </w:r>
    </w:p>
    <w:p>
      <w:pPr>
        <w:pStyle w:val="Normal"/>
        <w:numPr>
          <w:ilvl w:val="0"/>
          <w:numId w:val="12"/>
        </w:numPr>
        <w:spacing w:lineRule="auto" w:line="240" w:before="0" w:after="200"/>
        <w:ind w:left="709" w:hanging="283"/>
        <w:contextualSpacing/>
        <w:jc w:val="left"/>
        <w:rPr>
          <w:rFonts w:ascii="Times New Roman" w:hAnsi="Times New Roman" w:eastAsia="" w:eastAsiaTheme="minorEastAsia"/>
          <w:i/>
          <w:i/>
          <w:color w:val="00B0F0"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12"/>
        </w:numPr>
        <w:spacing w:lineRule="auto" w:line="240" w:before="0" w:after="200"/>
        <w:ind w:left="709" w:hanging="283"/>
        <w:contextualSpacing/>
        <w:jc w:val="left"/>
        <w:rPr>
          <w:rFonts w:ascii="Times New Roman" w:hAnsi="Times New Roman" w:eastAsia="" w:eastAsiaTheme="minorEastAsia"/>
          <w:b/>
          <w:b/>
          <w:i/>
          <w:i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12"/>
        </w:numPr>
        <w:spacing w:lineRule="auto" w:line="240" w:before="0" w:after="200"/>
        <w:ind w:left="709" w:hanging="283"/>
        <w:contextualSpacing/>
        <w:jc w:val="left"/>
        <w:rPr>
          <w:rFonts w:ascii="Times New Roman" w:hAnsi="Times New Roman" w:eastAsia="" w:eastAsiaTheme="minorEastAsia"/>
          <w:b/>
          <w:b/>
          <w:i/>
          <w:i/>
          <w:sz w:val="20"/>
          <w:szCs w:val="20"/>
          <w:lang w:eastAsia="pl-PL"/>
        </w:rPr>
      </w:pPr>
      <w:r>
        <w:rPr>
          <w:rFonts w:eastAsia="" w:ascii="Times New Roman" w:hAnsi="Times New Roman" w:eastAsiaTheme="minorEastAsi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" w:ascii="Times New Roman" w:hAnsi="Times New Roman" w:eastAsiaTheme="minorEastAsia"/>
          <w:sz w:val="20"/>
          <w:szCs w:val="20"/>
          <w:lang w:eastAsia="pl-PL"/>
        </w:rPr>
        <w:t>.</w:t>
      </w:r>
      <w:r>
        <w:rPr>
          <w:rFonts w:eastAsia="" w:ascii="Times New Roman" w:hAnsi="Times New Roman" w:eastAsiaTheme="minorEastAsia"/>
          <w:b/>
          <w:sz w:val="20"/>
          <w:szCs w:val="20"/>
          <w:lang w:eastAsia="pl-PL"/>
        </w:rPr>
        <w:t xml:space="preserve"> </w:t>
      </w:r>
    </w:p>
    <w:p>
      <w:pPr>
        <w:pStyle w:val="Akapitzlist1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Akapitzlist1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Akapitzlist1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Akapitzlist1"/>
        <w:spacing w:lineRule="auto" w:line="240"/>
        <w:ind w:left="0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</w:t>
      </w:r>
      <w:r>
        <w:rPr>
          <w:rFonts w:cs="Calibri" w:ascii="Calibri" w:hAnsi="Calibri" w:asciiTheme="minorHAnsi" w:cstheme="minorHAnsi" w:hAnsiTheme="minorHAnsi"/>
        </w:rPr>
        <w:t>.…………………………………………</w:t>
      </w:r>
    </w:p>
    <w:p>
      <w:pPr>
        <w:pStyle w:val="Akapitzlist1"/>
        <w:spacing w:lineRule="auto" w:line="240"/>
        <w:ind w:left="5812" w:hanging="0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Czytelny podpis zamawiającego</w:t>
      </w:r>
    </w:p>
    <w:p>
      <w:pPr>
        <w:pStyle w:val="Akapitzlist1"/>
        <w:spacing w:lineRule="auto" w:line="240"/>
        <w:ind w:left="5812" w:hanging="0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Czytelny podpis oferenta</w:t>
      </w:r>
    </w:p>
    <w:sectPr>
      <w:footerReference w:type="default" r:id="rId4"/>
      <w:type w:val="nextPage"/>
      <w:pgSz w:w="11906" w:h="16838"/>
      <w:pgMar w:left="1417" w:right="1417" w:header="0" w:top="993" w:footer="33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/>
      </w:rPr>
      <w:fldChar w:fldCharType="begin"/>
    </w:r>
    <w:r>
      <w:rPr>
        <w:rFonts w:cs="Calibri" w:ascii="Calibri" w:hAnsi="Calibri"/>
      </w:rPr>
      <w:instrText> PAGE </w:instrText>
    </w:r>
    <w:r>
      <w:rPr>
        <w:rFonts w:cs="Calibri" w:ascii="Calibri" w:hAnsi="Calibri"/>
      </w:rPr>
      <w:fldChar w:fldCharType="separate"/>
    </w:r>
    <w:r>
      <w:rPr>
        <w:rFonts w:cs="Calibri" w:ascii="Calibri" w:hAnsi="Calibri"/>
      </w:rPr>
      <w:t>3</w:t>
    </w:r>
    <w:r>
      <w:rPr>
        <w:rFonts w:cs="Calibri" w:ascii="Calibri" w:hAnsi="Calibri"/>
      </w:rPr>
      <w:fldChar w:fldCharType="end"/>
    </w:r>
  </w:p>
  <w:p>
    <w:pPr>
      <w:pStyle w:val="Stopka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ind w:left="720" w:hanging="360"/>
      </w:pPr>
      <w:rPr>
        <w:sz w:val="20"/>
        <w:b w:val="false"/>
        <w:szCs w:val="22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16407"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locked/>
    <w:rsid w:val="00d17ffb"/>
    <w:pPr>
      <w:keepNext w:val="true"/>
      <w:numPr>
        <w:ilvl w:val="0"/>
        <w:numId w:val="1"/>
      </w:numPr>
      <w:spacing w:before="240" w:after="60"/>
      <w:ind w:left="811" w:hanging="454"/>
      <w:outlineLvl w:val="0"/>
    </w:pPr>
    <w:rPr>
      <w:b/>
      <w:bCs/>
      <w:kern w:val="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semiHidden/>
    <w:qFormat/>
    <w:locked/>
    <w:rsid w:val="00e96700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link w:val="Nagwek"/>
    <w:qFormat/>
    <w:locked/>
    <w:rsid w:val="00716c8d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716c8d"/>
    <w:rPr>
      <w:rFonts w:cs="Times New Roman"/>
    </w:rPr>
  </w:style>
  <w:style w:type="character" w:styleId="TekstprzypisudolnegoZnak" w:customStyle="1">
    <w:name w:val="Tekst przypisu dolnego Znak"/>
    <w:link w:val="Tekstprzypisudolnego"/>
    <w:semiHidden/>
    <w:qFormat/>
    <w:locked/>
    <w:rsid w:val="007c76e7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semiHidden/>
    <w:qFormat/>
    <w:rsid w:val="007c76e7"/>
    <w:rPr>
      <w:rFonts w:cs="Times New Roman"/>
      <w:vertAlign w:val="superscript"/>
    </w:rPr>
  </w:style>
  <w:style w:type="character" w:styleId="Strong">
    <w:name w:val="Strong"/>
    <w:qFormat/>
    <w:rsid w:val="00977a87"/>
    <w:rPr>
      <w:rFonts w:cs="Times New Roman"/>
      <w:b/>
      <w:bCs/>
    </w:rPr>
  </w:style>
  <w:style w:type="character" w:styleId="Czeinternetowe">
    <w:name w:val="Łącze internetowe"/>
    <w:rsid w:val="00977a87"/>
    <w:rPr>
      <w:color w:val="0000FF"/>
      <w:u w:val="single"/>
    </w:rPr>
  </w:style>
  <w:style w:type="character" w:styleId="Nagwek1Znak" w:customStyle="1">
    <w:name w:val="Nagłówek 1 Znak"/>
    <w:link w:val="Nagwek1"/>
    <w:qFormat/>
    <w:rsid w:val="00d17ffb"/>
    <w:rPr>
      <w:rFonts w:ascii="Arial" w:hAnsi="Arial" w:eastAsia="Times New Roman"/>
      <w:b/>
      <w:bCs/>
      <w:kern w:val="2"/>
      <w:sz w:val="2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3356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975da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semiHidden/>
    <w:qFormat/>
    <w:rsid w:val="00e96700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16c8d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rsid w:val="00716c8d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NormalWeb">
    <w:name w:val="Normal (Web)"/>
    <w:basedOn w:val="Normal"/>
    <w:semiHidden/>
    <w:qFormat/>
    <w:rsid w:val="00260e53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semiHidden/>
    <w:rsid w:val="007c76e7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54d9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54d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GKJEDWABNO@GMAIL.COM" TargetMode="External"/><Relationship Id="rId3" Type="http://schemas.openxmlformats.org/officeDocument/2006/relationships/hyperlink" Target="mailto:danezgkjedwabno@gmail.com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8786-31C5-4D28-919F-A41FC50A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LibreOffice/6.4.4.2$Windows_X86_64 LibreOffice_project/3d775be2011f3886db32dfd395a6a6d1ca2630ff</Application>
  <Pages>3</Pages>
  <Words>968</Words>
  <Characters>5955</Characters>
  <CharactersWithSpaces>6824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2020-05-15T05:08:00Z</dcterms:created>
  <dc:creator>Kamiński Wojciech</dc:creator>
  <dc:description/>
  <dc:language>pl-PL</dc:language>
  <cp:lastModifiedBy/>
  <cp:lastPrinted>2021-11-15T08:19:03Z</cp:lastPrinted>
  <dcterms:modified xsi:type="dcterms:W3CDTF">2021-11-15T08:19:07Z</dcterms:modified>
  <cp:revision>8</cp:revision>
  <dc:subject/>
  <dc:title>WZÓR ZAPYTANIA OPERTOWEGO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